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EB3125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>CLASE 7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1" w:name="_4bu4z72jz2rz" w:colFirst="0" w:colLast="0"/>
      <w:bookmarkEnd w:id="1"/>
      <w:r>
        <w:rPr>
          <w:rFonts w:ascii="Source Code Pro" w:eastAsia="Source Code Pro" w:hAnsi="Source Code Pro" w:cs="Source Code Pro"/>
          <w:b/>
          <w:color w:val="E31C60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bookmarkStart w:id="3" w:name="_sfjo20gjx487" w:colFirst="0" w:colLast="0"/>
      <w:bookmarkEnd w:id="3"/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</w:pPr>
      <w:r>
        <w:rPr>
          <w:rFonts w:ascii="Source Code Pro" w:eastAsia="Source Code Pro" w:hAnsi="Source Code Pro" w:cs="Source Code Pro"/>
          <w:b/>
          <w:color w:val="E31C60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D55604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 w:rsidR="00EB3125">
              <w:rPr>
                <w:rFonts w:ascii="Source Code Pro" w:eastAsia="Source Code Pro" w:hAnsi="Source Code Pro" w:cs="Source Code Pro"/>
                <w:b/>
                <w:color w:val="424242"/>
              </w:rPr>
              <w:t>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2E1BEA"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="00D55604" w:rsidRPr="002E1BEA">
              <w:rPr>
                <w:rFonts w:ascii="Source Code Pro" w:eastAsia="Source Code Pro" w:hAnsi="Source Code Pro" w:cs="Source Code Pro"/>
                <w:i/>
                <w:color w:val="424242"/>
                <w:sz w:val="24"/>
                <w:szCs w:val="24"/>
              </w:rPr>
              <w:t>Intervención institucional en Trabajo Social. El Territorio como espacio de lo Social.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Default="004779D7" w:rsidP="004779D7">
      <w:pPr>
        <w:pStyle w:val="normal0"/>
        <w:spacing w:line="360" w:lineRule="auto"/>
        <w:ind w:left="720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D55604" w:rsidP="00D55604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</w:pPr>
      <w:proofErr w:type="spellStart"/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Vallone</w:t>
      </w:r>
      <w:proofErr w:type="spellEnd"/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, M. G. (2019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) </w:t>
      </w:r>
      <w:r w:rsidRPr="00D55604">
        <w:rPr>
          <w:rFonts w:ascii="Source Code Pro" w:eastAsia="Source Code Pro" w:hAnsi="Source Code Pro" w:cs="Source Code Pro"/>
          <w:color w:val="424242"/>
          <w:sz w:val="24"/>
          <w:szCs w:val="24"/>
        </w:rPr>
        <w:t>La cuestión social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</w:t>
      </w:r>
      <w:r w:rsidRPr="00D55604">
        <w:rPr>
          <w:rFonts w:ascii="Source Code Pro" w:eastAsia="Source Code Pro" w:hAnsi="Source Code Pro" w:cs="Source Code Pro"/>
          <w:color w:val="424242"/>
          <w:sz w:val="24"/>
          <w:szCs w:val="24"/>
        </w:rPr>
        <w:t>en América Latina: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</w:t>
      </w:r>
      <w:r w:rsidRPr="00D55604">
        <w:rPr>
          <w:rFonts w:ascii="Source Code Pro" w:eastAsia="Source Code Pro" w:hAnsi="Source Code Pro" w:cs="Source Code Pro"/>
          <w:color w:val="424242"/>
          <w:sz w:val="24"/>
          <w:szCs w:val="24"/>
        </w:rPr>
        <w:t>lecturas, itinerarios y paradigmas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>. Revista Debate Público. Reflexión de Trabajo Social</w:t>
      </w:r>
      <w:r w:rsidR="00BD36F7">
        <w:rPr>
          <w:rFonts w:ascii="Source Code Pro" w:eastAsia="Source Code Pro" w:hAnsi="Source Code Pro" w:cs="Source Code Pro"/>
          <w:color w:val="424242"/>
          <w:sz w:val="24"/>
          <w:szCs w:val="24"/>
        </w:rPr>
        <w:t>,</w:t>
      </w:r>
      <w:r>
        <w:rPr>
          <w:rFonts w:ascii="Source Code Pro" w:eastAsia="Source Code Pro" w:hAnsi="Source Code Pro" w:cs="Source Code Pro"/>
          <w:color w:val="424242"/>
          <w:sz w:val="24"/>
          <w:szCs w:val="24"/>
        </w:rPr>
        <w:t xml:space="preserve"> Año 9 Nº 17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. 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>Argentina</w:t>
      </w:r>
      <w:r w:rsidR="004779D7"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. </w:t>
      </w:r>
      <w:r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Artículos Seleccionados. </w:t>
      </w:r>
    </w:p>
    <w:p w:rsidR="002E45BC" w:rsidRDefault="002E45BC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8330E7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sectPr w:rsidR="004779D7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1C319D"/>
    <w:rsid w:val="002E1BEA"/>
    <w:rsid w:val="002E45BC"/>
    <w:rsid w:val="004779D7"/>
    <w:rsid w:val="006A6B5D"/>
    <w:rsid w:val="008330E7"/>
    <w:rsid w:val="00BD36F7"/>
    <w:rsid w:val="00D55604"/>
    <w:rsid w:val="00E11762"/>
    <w:rsid w:val="00EB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E7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36K9iSyfyusy1mZ5Cs6UjTdqDVPNO7GN/view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2020-06-25T21:17:00Z</dcterms:created>
  <dcterms:modified xsi:type="dcterms:W3CDTF">2020-06-25T21:27:00Z</dcterms:modified>
</cp:coreProperties>
</file>